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Sz. P.</w:t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Maciej Sytek</w:t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Prezes</w:t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Agencja Rozwoju Regionalnego S.A. w Koninie</w:t>
      </w:r>
    </w:p>
    <w:p w:rsidR="00000000" w:rsidDel="00000000" w:rsidP="00000000" w:rsidRDefault="00000000" w:rsidRPr="00000000" w14:paraId="00000006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62-510 Konin, ul. Zakładowa 4</w:t>
      </w:r>
    </w:p>
    <w:p w:rsidR="00000000" w:rsidDel="00000000" w:rsidP="00000000" w:rsidRDefault="00000000" w:rsidRPr="00000000" w14:paraId="00000007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e-mail: arr@arrkonin.org.pl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b w:val="1"/>
          <w:rtl w:val="0"/>
        </w:rPr>
        <w:t xml:space="preserve">ot.: Odpowiedzi </w:t>
      </w:r>
      <w:r w:rsidDel="00000000" w:rsidR="00000000" w:rsidRPr="00000000">
        <w:rPr>
          <w:b w:val="1"/>
          <w:highlight w:val="yellow"/>
          <w:rtl w:val="0"/>
        </w:rPr>
        <w:t xml:space="preserve">[nazwa podmiotu]</w:t>
      </w:r>
      <w:r w:rsidDel="00000000" w:rsidR="00000000" w:rsidRPr="00000000">
        <w:rPr>
          <w:b w:val="1"/>
          <w:rtl w:val="0"/>
        </w:rPr>
        <w:t xml:space="preserve"> na konsultacje „Koncepcji Sprawiedliwej Transformacji Wielkopolski Wschodniej”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Ponad 50 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proc.</w:t>
      </w:r>
      <w:r w:rsidDel="00000000" w:rsidR="00000000" w:rsidRPr="00000000">
        <w:rPr>
          <w:rtl w:val="0"/>
        </w:rPr>
        <w:t xml:space="preserve"> mieszkańców Wielkopolski Wschodniej to osoby zamieszkujące na obszarach wiejskich lub w małych miasteczkach, a w poszczególnych powiatach liczba ta sięga od 60% do 86%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  <w:t xml:space="preserve">. Jednocześnie rolnictwo oraz sektor drobnej przedsiębiorczości, będące źródłem utrzymania wielu rodzin poza głównymi ośrodkami miejskimi Wielkopolski Wschodniej, są istotnymi elementami gospodarki subregionu i mają do odegrania rolę także w kontekście transformacji energetycznej i gospodarczej.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Dlatego doceniając wysiłek włożony w przygotowanie „Koncepcji Sprawiedliwej Transformacji Wielkopolski Wschodniej”, zwracamy uwagę, że w obecnym kształcie dokument ten </w:t>
      </w:r>
      <w:r w:rsidDel="00000000" w:rsidR="00000000" w:rsidRPr="00000000">
        <w:rPr>
          <w:b w:val="1"/>
          <w:rtl w:val="0"/>
        </w:rPr>
        <w:t xml:space="preserve">nie zawiera precyzyjnej i szczegółowej diagnozy wyzwań rozwojowych obszarów wiejskich i małych miasteczek ani oferty działań prorozwojowych uwzględniających potrzeby i możliwości naszych miejscowości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Apelujemy o uzupełnienie tych aspektów w toku dalszych prac nad Koncepcją i samym Terytorialnym Planem. Jesteśmy gotowi w takie prace się zaangażować.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szczególności chcielibyśmy zwrócić uwagę, że zapisy Koncepcji dotyczące rozwoju </w:t>
      </w:r>
      <w:r w:rsidDel="00000000" w:rsidR="00000000" w:rsidRPr="00000000">
        <w:rPr>
          <w:b w:val="1"/>
          <w:rtl w:val="0"/>
        </w:rPr>
        <w:t xml:space="preserve">mobilności i transportu</w:t>
      </w:r>
      <w:r w:rsidDel="00000000" w:rsidR="00000000" w:rsidRPr="00000000">
        <w:rPr>
          <w:rtl w:val="0"/>
        </w:rPr>
        <w:t xml:space="preserve"> w subregionie pomijają potrzeby obszarów wiejskich i małych miasteczek. Apelujemy o to, by planując inwestycje w rozwój komunikacji publicznej i infrastruktury dla mobilności uwzględniać także potrzebę walki z wykluczeniem transportowym obszarów wiejskich, poprawę dostępności transportu zbiorowego oraz bezpieczeństwa ruchu drogowego na naszych obszarach.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Koncepcja kładzie nacisk na innowacje i rozwój nowych technologii energetycznych, co jest zrozumiałe w kontekście wyzwań stojących przed Wielkopolską Wschodnią. Trzeba jednak zdać sobie sprawę, że nie wszyscy mieszkańcy i pracownicy będą zaangażowani w budowę nowej energetyki. </w:t>
      </w:r>
      <w:r w:rsidDel="00000000" w:rsidR="00000000" w:rsidRPr="00000000">
        <w:rPr>
          <w:b w:val="1"/>
          <w:rtl w:val="0"/>
        </w:rPr>
        <w:t xml:space="preserve">Duża liczba mieszkańców subregionu będzie nadal zatrudniona w rolnictwie i sektorze drobnej przedsiębiorczości. Życzylibyśmy sobie, by Koncepcja i Terytorialny Plan uwzględniały także ofertę rozwojową dla tych sektorów i osób. </w:t>
      </w:r>
      <w:r w:rsidDel="00000000" w:rsidR="00000000" w:rsidRPr="00000000">
        <w:rPr>
          <w:rtl w:val="0"/>
        </w:rPr>
        <w:t xml:space="preserve">Tym bardziej, że w kontekście Zielonego Ładu obszary wiejskie mają także do odegrania rolę w obszarze transformacji energetycznej – warto tu wspomnieć choćby o wytwarzaniu odnawialnej energii czy rozwoju energetyki rozproszonej.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Przede wszystkim jednak </w:t>
      </w:r>
      <w:r w:rsidDel="00000000" w:rsidR="00000000" w:rsidRPr="00000000">
        <w:rPr>
          <w:b w:val="1"/>
          <w:rtl w:val="0"/>
        </w:rPr>
        <w:t xml:space="preserve">Koncepcja wymaga uzupełnienia o pogłębioną diagnozę potrzeb i wyzwań rozwojowych oraz potencjału i możliwości obszarów wiejskich i małych miasteczek w Wielkopolsce Wschodniej</w:t>
      </w:r>
      <w:r w:rsidDel="00000000" w:rsidR="00000000" w:rsidRPr="00000000">
        <w:rPr>
          <w:rtl w:val="0"/>
        </w:rPr>
        <w:t xml:space="preserve">. Niezbędne jest zapytanie mieszkańców tych obszarów o ich potrzeby i pomysły na dalszych etapach dialogu w sprawie Terytorialnego Planu Sprawiedliwej Transformacji. Apelujemy także o włączenie do diagnozy pogłębionej analizy sytuacji społecznej i gospodarczej małych miejscowości w subregionie.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Ze swojej strony deklarujemy wolę i gotowość do wzięcia udziału w pracach zmierzających do uzupełnienia Koncepcji. Jednocześnie wyrażamy nadzieję, że Terytorialny Plan Sprawiedliwej Transformacji będzie uwzględniał potrzeby i potencjał rozwojowy obszarów wiejskich i małych miejscowości w naszym subregionie.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1">
    <w:p w:rsidR="00000000" w:rsidDel="00000000" w:rsidP="00000000" w:rsidRDefault="00000000" w:rsidRPr="00000000" w14:paraId="0000001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http://www.wrot.umww.pl/wp-content/uploads/2016/02/Zasoby_pracy_na_terenach_wiejskich.pdf</w:t>
      </w:r>
    </w:p>
  </w:footnote>
  <w:footnote w:id="0">
    <w:p w:rsidR="00000000" w:rsidDel="00000000" w:rsidP="00000000" w:rsidRDefault="00000000" w:rsidRPr="00000000" w14:paraId="0000001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GUS: Obszary wiejskie w Polsce w 2016 r.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